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53" w:rsidRPr="001A5F53" w:rsidRDefault="001A5F53" w:rsidP="001A5F53">
      <w:pPr>
        <w:ind w:left="518" w:hangingChars="200" w:hanging="518"/>
        <w:jc w:val="center"/>
        <w:rPr>
          <w:rFonts w:asciiTheme="minorEastAsia"/>
          <w:szCs w:val="21"/>
        </w:rPr>
      </w:pPr>
      <w:r w:rsidRPr="001A5F53">
        <w:rPr>
          <w:rFonts w:asciiTheme="minorEastAsia" w:hint="eastAsia"/>
          <w:szCs w:val="21"/>
        </w:rPr>
        <w:t>肉用鶏2農場で発生した鶏封入体肝炎</w:t>
      </w:r>
    </w:p>
    <w:p w:rsidR="001A5F53" w:rsidRPr="001A5F53" w:rsidRDefault="001A5F53" w:rsidP="001A5F53">
      <w:pPr>
        <w:jc w:val="right"/>
        <w:rPr>
          <w:rFonts w:asciiTheme="minorEastAsia"/>
          <w:szCs w:val="21"/>
        </w:rPr>
      </w:pPr>
    </w:p>
    <w:p w:rsidR="001A5F53" w:rsidRPr="001A5F53" w:rsidRDefault="001A5F53" w:rsidP="001A5F53">
      <w:pPr>
        <w:jc w:val="center"/>
        <w:rPr>
          <w:rFonts w:asciiTheme="minorEastAsia"/>
          <w:szCs w:val="21"/>
        </w:rPr>
      </w:pPr>
      <w:r w:rsidRPr="001A5F53">
        <w:rPr>
          <w:rFonts w:asciiTheme="minorEastAsia" w:hint="eastAsia"/>
          <w:szCs w:val="21"/>
        </w:rPr>
        <w:t xml:space="preserve">　　　　　　　　　　　　　　　　　　 東部家畜保健衛生所  </w:t>
      </w:r>
    </w:p>
    <w:p w:rsidR="001A5F53" w:rsidRPr="001A5F53" w:rsidRDefault="001A5F53" w:rsidP="001A5F53">
      <w:pPr>
        <w:wordWrap w:val="0"/>
        <w:jc w:val="right"/>
        <w:rPr>
          <w:rFonts w:asciiTheme="minorEastAsia"/>
          <w:szCs w:val="21"/>
        </w:rPr>
      </w:pP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まる</w:t>
            </w:r>
          </w:rt>
          <w:rubyBase>
            <w:r w:rsidR="001A5F53" w:rsidRPr="001A5F53">
              <w:rPr>
                <w:rFonts w:asciiTheme="minorEastAsia" w:hint="eastAsia"/>
                <w:szCs w:val="21"/>
              </w:rPr>
              <w:t>○</w:t>
            </w:r>
          </w:rubyBase>
        </w:ruby>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おおいし</w:t>
            </w:r>
          </w:rt>
          <w:rubyBase>
            <w:r w:rsidR="001A5F53" w:rsidRPr="001A5F53">
              <w:rPr>
                <w:rFonts w:asciiTheme="minorEastAsia" w:hint="eastAsia"/>
                <w:szCs w:val="21"/>
              </w:rPr>
              <w:t>大石</w:t>
            </w:r>
          </w:rubyBase>
        </w:ruby>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だいき</w:t>
            </w:r>
          </w:rt>
          <w:rubyBase>
            <w:r w:rsidR="001A5F53" w:rsidRPr="001A5F53">
              <w:rPr>
                <w:rFonts w:asciiTheme="minorEastAsia" w:hint="eastAsia"/>
                <w:szCs w:val="21"/>
              </w:rPr>
              <w:t>大樹</w:t>
            </w:r>
          </w:rubyBase>
        </w:ruby>
      </w:r>
      <w:r w:rsidRPr="001A5F53">
        <w:rPr>
          <w:rFonts w:asciiTheme="minorEastAsia" w:hint="eastAsia"/>
          <w:szCs w:val="21"/>
        </w:rPr>
        <w:t>・</w:t>
      </w:r>
      <w:r w:rsidRPr="001A5F53">
        <w:rPr>
          <w:rFonts w:asciiTheme="minorEastAsia"/>
          <w:szCs w:val="21"/>
        </w:rPr>
        <w:fldChar w:fldCharType="begin"/>
      </w:r>
      <w:r w:rsidRPr="001A5F53">
        <w:rPr>
          <w:rFonts w:asciiTheme="minorEastAsia"/>
          <w:szCs w:val="21"/>
        </w:rPr>
        <w:instrText>EQ \* jc2 \* "Font:ＭＳ 明朝" \* hps10 \o\ad(\s\up 11(</w:instrText>
      </w:r>
      <w:r w:rsidRPr="001A5F53">
        <w:rPr>
          <w:rFonts w:ascii="ＭＳ 明朝" w:eastAsia="ＭＳ 明朝" w:hAnsi="ＭＳ 明朝" w:hint="eastAsia"/>
          <w:sz w:val="10"/>
          <w:szCs w:val="21"/>
        </w:rPr>
        <w:instrText>さいき</w:instrText>
      </w:r>
      <w:r w:rsidRPr="001A5F53">
        <w:rPr>
          <w:rFonts w:asciiTheme="minorEastAsia"/>
          <w:szCs w:val="21"/>
        </w:rPr>
        <w:instrText>),</w:instrText>
      </w:r>
      <w:r w:rsidRPr="001A5F53">
        <w:rPr>
          <w:rFonts w:asciiTheme="minorEastAsia" w:hint="eastAsia"/>
          <w:szCs w:val="21"/>
        </w:rPr>
        <w:instrText>佐伯</w:instrText>
      </w:r>
      <w:r w:rsidRPr="001A5F53">
        <w:rPr>
          <w:rFonts w:asciiTheme="minorEastAsia"/>
          <w:szCs w:val="21"/>
        </w:rPr>
        <w:instrText>)</w:instrText>
      </w:r>
      <w:r w:rsidRPr="001A5F53">
        <w:rPr>
          <w:rFonts w:asciiTheme="minorEastAsia"/>
          <w:szCs w:val="21"/>
        </w:rPr>
        <w:fldChar w:fldCharType="end"/>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ゆ</w:t>
            </w:r>
          </w:rt>
          <w:rubyBase>
            <w:r w:rsidR="001A5F53" w:rsidRPr="001A5F53">
              <w:rPr>
                <w:rFonts w:asciiTheme="minorEastAsia" w:hint="eastAsia"/>
                <w:szCs w:val="21"/>
              </w:rPr>
              <w:t>優</w:t>
            </w:r>
          </w:rubyBase>
        </w:ruby>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き</w:t>
            </w:r>
          </w:rt>
          <w:rubyBase>
            <w:r w:rsidR="001A5F53" w:rsidRPr="001A5F53">
              <w:rPr>
                <w:rFonts w:asciiTheme="minorEastAsia" w:hint="eastAsia"/>
                <w:szCs w:val="21"/>
              </w:rPr>
              <w:t>紀</w:t>
            </w:r>
          </w:rubyBase>
        </w:ruby>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え</w:t>
            </w:r>
          </w:rt>
          <w:rubyBase>
            <w:r w:rsidR="001A5F53" w:rsidRPr="001A5F53">
              <w:rPr>
                <w:rFonts w:asciiTheme="minorEastAsia" w:hint="eastAsia"/>
                <w:szCs w:val="21"/>
              </w:rPr>
              <w:t>恵</w:t>
            </w:r>
          </w:rubyBase>
        </w:ruby>
      </w:r>
      <w:r w:rsidRPr="001A5F53">
        <w:rPr>
          <w:rFonts w:asciiTheme="minorEastAsia" w:hint="eastAsia"/>
          <w:szCs w:val="21"/>
        </w:rPr>
        <w:t xml:space="preserve">  </w:t>
      </w:r>
    </w:p>
    <w:p w:rsidR="001A5F53" w:rsidRPr="001A5F53" w:rsidRDefault="001A5F53" w:rsidP="001A5F53">
      <w:pPr>
        <w:wordWrap w:val="0"/>
        <w:jc w:val="right"/>
        <w:rPr>
          <w:rFonts w:asciiTheme="minorEastAsia"/>
          <w:szCs w:val="21"/>
        </w:rPr>
      </w:pPr>
      <w:r w:rsidRPr="001A5F53">
        <w:rPr>
          <w:rFonts w:asciiTheme="minorEastAsia" w:hint="eastAsia"/>
          <w:szCs w:val="21"/>
        </w:rPr>
        <w:t xml:space="preserve">                  中部家畜保健衛生所      　</w:t>
      </w:r>
    </w:p>
    <w:p w:rsidR="001A5F53" w:rsidRPr="001A5F53" w:rsidRDefault="001A5F53" w:rsidP="001A5F53">
      <w:pPr>
        <w:wordWrap w:val="0"/>
        <w:ind w:rightChars="100" w:right="259"/>
        <w:jc w:val="right"/>
        <w:rPr>
          <w:rFonts w:asciiTheme="minorEastAsia"/>
          <w:szCs w:val="21"/>
        </w:rPr>
      </w:pP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よこやま</w:t>
            </w:r>
          </w:rt>
          <w:rubyBase>
            <w:r w:rsidR="001A5F53" w:rsidRPr="001A5F53">
              <w:rPr>
                <w:rFonts w:asciiTheme="minorEastAsia" w:hint="eastAsia"/>
                <w:szCs w:val="21"/>
              </w:rPr>
              <w:t>横山</w:t>
            </w:r>
          </w:rubyBase>
        </w:ruby>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あきひろ</w:t>
            </w:r>
          </w:rt>
          <w:rubyBase>
            <w:r w:rsidR="001A5F53" w:rsidRPr="001A5F53">
              <w:rPr>
                <w:rFonts w:asciiTheme="minorEastAsia" w:hint="eastAsia"/>
                <w:szCs w:val="21"/>
              </w:rPr>
              <w:t>明宏</w:t>
            </w:r>
          </w:rubyBase>
        </w:ruby>
      </w:r>
      <w:r w:rsidRPr="001A5F53">
        <w:rPr>
          <w:rFonts w:asciiTheme="minorEastAsia" w:hint="eastAsia"/>
          <w:szCs w:val="21"/>
        </w:rPr>
        <w:t>・</w:t>
      </w:r>
      <w:r w:rsidRPr="001A5F53">
        <w:rPr>
          <w:rFonts w:asciiTheme="minorEastAsia"/>
          <w:szCs w:val="21"/>
        </w:rPr>
        <w:fldChar w:fldCharType="begin"/>
      </w:r>
      <w:r w:rsidRPr="001A5F53">
        <w:rPr>
          <w:rFonts w:asciiTheme="minorEastAsia"/>
          <w:szCs w:val="21"/>
        </w:rPr>
        <w:instrText>EQ \* jc2 \* "Font:ＭＳ 明朝" \* hps10 \o\ad(\s\up 11(</w:instrText>
      </w:r>
      <w:r w:rsidRPr="001A5F53">
        <w:rPr>
          <w:rFonts w:ascii="ＭＳ 明朝" w:eastAsia="ＭＳ 明朝" w:hAnsi="ＭＳ 明朝" w:hint="eastAsia"/>
          <w:sz w:val="10"/>
          <w:szCs w:val="21"/>
        </w:rPr>
        <w:instrText>なる</w:instrText>
      </w:r>
      <w:r w:rsidRPr="001A5F53">
        <w:rPr>
          <w:rFonts w:asciiTheme="minorEastAsia"/>
          <w:szCs w:val="21"/>
        </w:rPr>
        <w:instrText>),</w:instrText>
      </w:r>
      <w:r w:rsidRPr="001A5F53">
        <w:rPr>
          <w:rFonts w:asciiTheme="minorEastAsia" w:hint="eastAsia"/>
          <w:szCs w:val="21"/>
        </w:rPr>
        <w:instrText>鳴</w:instrText>
      </w:r>
      <w:r w:rsidRPr="001A5F53">
        <w:rPr>
          <w:rFonts w:asciiTheme="minorEastAsia"/>
          <w:szCs w:val="21"/>
        </w:rPr>
        <w:instrText>)</w:instrText>
      </w:r>
      <w:r w:rsidRPr="001A5F53">
        <w:rPr>
          <w:rFonts w:asciiTheme="minorEastAsia"/>
          <w:szCs w:val="21"/>
        </w:rPr>
        <w:fldChar w:fldCharType="end"/>
      </w:r>
      <w:r w:rsidRPr="001A5F53">
        <w:rPr>
          <w:rFonts w:asciiTheme="minorEastAsia"/>
          <w:szCs w:val="21"/>
        </w:rPr>
        <w:ruby>
          <w:rubyPr>
            <w:rubyAlign w:val="distributeSpace"/>
            <w:hps w:val="10"/>
            <w:hpsRaise w:val="22"/>
            <w:hpsBaseText w:val="21"/>
            <w:lid w:val="ja-JP"/>
          </w:rubyPr>
          <w:rt>
            <w:r w:rsidR="001A5F53" w:rsidRPr="001A5F53">
              <w:rPr>
                <w:rFonts w:ascii="ＭＳ 明朝" w:eastAsia="ＭＳ 明朝" w:hAnsi="ＭＳ 明朝" w:hint="eastAsia"/>
                <w:sz w:val="10"/>
                <w:szCs w:val="21"/>
              </w:rPr>
              <w:t>しげひさと</w:t>
            </w:r>
          </w:rt>
          <w:rubyBase>
            <w:r w:rsidR="001A5F53" w:rsidRPr="001A5F53">
              <w:rPr>
                <w:rFonts w:asciiTheme="minorEastAsia" w:hint="eastAsia"/>
                <w:szCs w:val="21"/>
              </w:rPr>
              <w:t>重寿人</w:t>
            </w:r>
          </w:rubyBase>
        </w:ruby>
      </w:r>
      <w:r w:rsidRPr="001A5F53">
        <w:rPr>
          <w:rFonts w:asciiTheme="minorEastAsia" w:hint="eastAsia"/>
          <w:szCs w:val="21"/>
        </w:rPr>
        <w:t xml:space="preserve">  </w:t>
      </w:r>
    </w:p>
    <w:p w:rsidR="001A5F53" w:rsidRPr="001A5F53" w:rsidRDefault="001A5F53" w:rsidP="001A5F53">
      <w:pPr>
        <w:ind w:rightChars="100" w:right="259"/>
        <w:jc w:val="right"/>
        <w:rPr>
          <w:rFonts w:asciiTheme="minorEastAsia"/>
          <w:szCs w:val="21"/>
        </w:rPr>
      </w:pPr>
    </w:p>
    <w:p w:rsidR="001A5F53" w:rsidRPr="001A5F53" w:rsidRDefault="001A5F53" w:rsidP="001A5F53">
      <w:pPr>
        <w:ind w:firstLineChars="100" w:firstLine="259"/>
        <w:jc w:val="left"/>
        <w:rPr>
          <w:rFonts w:asciiTheme="minorEastAsia" w:hAnsiTheme="minorEastAsia"/>
          <w:szCs w:val="21"/>
        </w:rPr>
      </w:pPr>
      <w:r w:rsidRPr="001A5F53">
        <w:rPr>
          <w:rFonts w:asciiTheme="minorEastAsia" w:hAnsiTheme="minorEastAsia" w:hint="eastAsia"/>
          <w:szCs w:val="21"/>
        </w:rPr>
        <w:t>鶏封入体肝炎(IBH)は、鶏アデノウイルス(FAV)の感染により発生する急性感染症である。今回、管内の肉用鶏2農場においてIBHが発生したので、概要を報告する。</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1　発生状況</w:t>
      </w:r>
    </w:p>
    <w:p w:rsidR="001A5F53" w:rsidRPr="001A5F53" w:rsidRDefault="001A5F53" w:rsidP="001A5F53">
      <w:pPr>
        <w:ind w:left="1" w:firstLineChars="100" w:firstLine="259"/>
        <w:rPr>
          <w:rFonts w:asciiTheme="minorEastAsia" w:hAnsiTheme="minorEastAsia"/>
          <w:szCs w:val="21"/>
        </w:rPr>
      </w:pPr>
      <w:r w:rsidRPr="001A5F53">
        <w:rPr>
          <w:rFonts w:asciiTheme="minorEastAsia" w:hAnsiTheme="minorEastAsia" w:hint="eastAsia"/>
          <w:szCs w:val="21"/>
        </w:rPr>
        <w:t>A農場:平成29年9月11日、1鶏舎(約5,000羽飼養)において13日齢雛の死亡羽数が増加したとの通報があった。死亡羽数は4日間で約800羽であった。</w:t>
      </w:r>
    </w:p>
    <w:p w:rsidR="001A5F53" w:rsidRPr="001A5F53" w:rsidRDefault="001A5F53" w:rsidP="001A5F53">
      <w:pPr>
        <w:ind w:firstLineChars="100" w:firstLine="259"/>
        <w:rPr>
          <w:rFonts w:asciiTheme="minorEastAsia" w:hAnsiTheme="minorEastAsia"/>
          <w:szCs w:val="21"/>
        </w:rPr>
      </w:pPr>
      <w:r w:rsidRPr="001A5F53">
        <w:rPr>
          <w:rFonts w:asciiTheme="minorEastAsia" w:hAnsiTheme="minorEastAsia" w:hint="eastAsia"/>
          <w:szCs w:val="21"/>
        </w:rPr>
        <w:t>B農場:平成29年9月13日、1鶏舎(約4,500羽飼養)において10日齢雛の死亡羽数が増加したとの通報があった。死亡羽数は5日間で約400羽であった。</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2　病性鑑定</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 xml:space="preserve">　材料:両農場の死亡鶏3羽、生存鶏2～3羽を病性鑑定に供した。</w:t>
      </w:r>
    </w:p>
    <w:p w:rsidR="001A5F53" w:rsidRPr="001A5F53" w:rsidRDefault="001A5F53" w:rsidP="001A5F53">
      <w:pPr>
        <w:ind w:firstLineChars="100" w:firstLine="259"/>
        <w:rPr>
          <w:rFonts w:asciiTheme="minorEastAsia" w:hAnsiTheme="minorEastAsia"/>
          <w:szCs w:val="21"/>
        </w:rPr>
      </w:pPr>
      <w:r w:rsidRPr="001A5F53">
        <w:rPr>
          <w:rFonts w:asciiTheme="minorEastAsia" w:hAnsiTheme="minorEastAsia" w:hint="eastAsia"/>
          <w:szCs w:val="21"/>
        </w:rPr>
        <w:t>剖検所見:全羽で肝臓の退色が認められた。その他の臓器及び腸管に著変は認められなかった。</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 xml:space="preserve">　病理組織学的検査成績:全羽で核内封入体を伴う肝細胞の変性・壊死が認められた。抗グループ1トリアデノウイルスポリクローナル抗体(動衛研)を用いた免疫組織化学的染色の結果、肝臓の他、膵臓、脾臓、腎臓、腸管等で陽性が確認された。</w:t>
      </w:r>
    </w:p>
    <w:p w:rsidR="001A5F53" w:rsidRPr="001A5F53" w:rsidRDefault="001A5F53" w:rsidP="001A5F53">
      <w:pPr>
        <w:ind w:firstLineChars="100" w:firstLine="259"/>
        <w:rPr>
          <w:rFonts w:asciiTheme="minorEastAsia" w:hAnsiTheme="minorEastAsia"/>
          <w:szCs w:val="21"/>
        </w:rPr>
      </w:pPr>
      <w:r w:rsidRPr="001A5F53">
        <w:rPr>
          <w:rFonts w:asciiTheme="minorEastAsia" w:hAnsiTheme="minorEastAsia" w:hint="eastAsia"/>
          <w:szCs w:val="21"/>
        </w:rPr>
        <w:t>ウイルス学的検査成績:全羽の肝臓からFAV遺伝子が検出され、ウイルス分離検査によりFAVが分離された。分離されたFAVのヘキソン遺伝子(745bp)を対象とした相同性解析及び血清型別では、2農場由来株の塩基配列は100%一致し、血清型2型に分類された。また、消毒効果確認のため、消毒後の鶏舎環境を材料としたFAVの検索を実施したが、FAVは検出されなかった。</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 xml:space="preserve">　細菌学的検査成績:有意な所見は認められなかった。</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3　考察</w:t>
      </w:r>
    </w:p>
    <w:p w:rsidR="001A5F53" w:rsidRPr="001A5F53" w:rsidRDefault="001A5F53" w:rsidP="001A5F53">
      <w:pPr>
        <w:rPr>
          <w:rFonts w:asciiTheme="minorEastAsia" w:hAnsiTheme="minorEastAsia"/>
          <w:szCs w:val="21"/>
        </w:rPr>
      </w:pPr>
      <w:r w:rsidRPr="001A5F53">
        <w:rPr>
          <w:rFonts w:asciiTheme="minorEastAsia" w:hAnsiTheme="minorEastAsia" w:hint="eastAsia"/>
          <w:szCs w:val="21"/>
        </w:rPr>
        <w:t xml:space="preserve">　病性鑑定結果から、両農場ともIBHと診断された。聞き取り調査から、飼養期間中、農場間に疫学的関連は認められなかったが、導入元の種鶏場が同じであり、相同性解析結果からも、導入元での感染が疑われた。</w:t>
      </w:r>
    </w:p>
    <w:p w:rsidR="001A5F53" w:rsidRDefault="001A5F53" w:rsidP="001A5F53">
      <w:pPr>
        <w:jc w:val="left"/>
        <w:rPr>
          <w:rFonts w:asciiTheme="minorEastAsia" w:hAnsiTheme="minorEastAsia" w:hint="eastAsia"/>
          <w:szCs w:val="21"/>
        </w:rPr>
      </w:pPr>
      <w:r w:rsidRPr="001A5F53">
        <w:rPr>
          <w:rFonts w:asciiTheme="minorEastAsia" w:hAnsiTheme="minorEastAsia" w:hint="eastAsia"/>
          <w:szCs w:val="21"/>
        </w:rPr>
        <w:t>まん延及び再発防止対策として、発生鶏舎の飼養管理作業を最後に行うこと、鶏群の出荷後に実施する鶏舎消毒薬を逆性石鹸液からFAVに効果のある塩素系薬剤へ変更することを指示した。その後再発は認められていない。</w:t>
      </w:r>
    </w:p>
    <w:p w:rsidR="002572C8" w:rsidRPr="00DA2126" w:rsidRDefault="002572C8" w:rsidP="001A5F53">
      <w:pPr>
        <w:jc w:val="center"/>
        <w:rPr>
          <w:rFonts w:asciiTheme="minorEastAsia" w:hAnsiTheme="minorEastAsia"/>
        </w:rPr>
      </w:pPr>
      <w:bookmarkStart w:id="0" w:name="_GoBack"/>
      <w:bookmarkEnd w:id="0"/>
      <w:r w:rsidRPr="00DA2126">
        <w:rPr>
          <w:rFonts w:asciiTheme="minorEastAsia" w:hAnsiTheme="minorEastAsia" w:hint="eastAsia"/>
        </w:rPr>
        <w:t>過去10年間に山口県内で発生した伝染性気管支炎（IB）</w:t>
      </w:r>
    </w:p>
    <w:p w:rsidR="002572C8" w:rsidRPr="00BD7092" w:rsidRDefault="002572C8" w:rsidP="002572C8">
      <w:pPr>
        <w:jc w:val="center"/>
        <w:rPr>
          <w:rFonts w:asciiTheme="minorEastAsia" w:hAnsiTheme="minorEastAsia"/>
        </w:rPr>
      </w:pPr>
    </w:p>
    <w:p w:rsidR="002572C8" w:rsidRPr="00DA2126" w:rsidRDefault="002572C8" w:rsidP="002572C8">
      <w:pPr>
        <w:jc w:val="right"/>
        <w:rPr>
          <w:rFonts w:asciiTheme="minorEastAsia" w:hAnsiTheme="minorEastAsia"/>
        </w:rPr>
      </w:pPr>
      <w:r w:rsidRPr="00DA2126">
        <w:rPr>
          <w:rFonts w:asciiTheme="minorEastAsia" w:hAnsiTheme="minorEastAsia" w:hint="eastAsia"/>
        </w:rPr>
        <w:t>中部家畜保健衛生所</w:t>
      </w:r>
    </w:p>
    <w:p w:rsidR="002572C8" w:rsidRPr="00DA2126" w:rsidRDefault="00DA2126" w:rsidP="00DA2126">
      <w:pPr>
        <w:spacing w:line="440" w:lineRule="exact"/>
        <w:jc w:val="right"/>
        <w:rPr>
          <w:rFonts w:asciiTheme="minorEastAsia" w:hAnsiTheme="minorEastAsia"/>
        </w:rPr>
      </w:pPr>
      <w:r>
        <w:rPr>
          <w:rFonts w:asciiTheme="minorEastAsia" w:hAnsiTheme="minorEastAsia"/>
        </w:rPr>
        <w:t>○</w:t>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よこやま</w:t>
            </w:r>
          </w:rt>
          <w:rubyBase>
            <w:r w:rsidR="00DA2126">
              <w:rPr>
                <w:rFonts w:asciiTheme="minorEastAsia" w:hAnsiTheme="minorEastAsia"/>
              </w:rPr>
              <w:t>横山</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あきひろ</w:t>
            </w:r>
          </w:rt>
          <w:rubyBase>
            <w:r w:rsidR="00DA2126">
              <w:rPr>
                <w:rFonts w:asciiTheme="minorEastAsia" w:hAnsiTheme="minorEastAsia"/>
              </w:rPr>
              <w:t>明宏</w:t>
            </w:r>
          </w:rubyBase>
        </w:ruby>
      </w:r>
      <w:r w:rsidRPr="00DA2126">
        <w:rPr>
          <w:rFonts w:asciiTheme="minorEastAsia" w:hAnsiTheme="minorEastAsia" w:hint="eastAsia"/>
        </w:rPr>
        <w:t>・</w:t>
      </w:r>
      <w:r>
        <w:rPr>
          <w:rFonts w:asciiTheme="minorEastAsia" w:hAnsiTheme="minorEastAsia"/>
        </w:rPr>
        <w:fldChar w:fldCharType="begin"/>
      </w:r>
      <w:r>
        <w:rPr>
          <w:rFonts w:asciiTheme="minorEastAsia" w:hAnsiTheme="minorEastAsia"/>
        </w:rPr>
        <w:instrText>EQ \* jc2 \* "Font:ＭＳ 明朝" \* hps10 \o\ad(\s\up 11(</w:instrText>
      </w:r>
      <w:r w:rsidRPr="00DA2126">
        <w:rPr>
          <w:rFonts w:ascii="ＭＳ 明朝" w:eastAsia="ＭＳ 明朝" w:hAnsi="ＭＳ 明朝"/>
          <w:sz w:val="10"/>
        </w:rPr>
        <w:instrText>なる</w:instrText>
      </w:r>
      <w:r>
        <w:rPr>
          <w:rFonts w:asciiTheme="minorEastAsia" w:hAnsiTheme="minorEastAsia"/>
        </w:rPr>
        <w:instrText>),鳴)</w:instrText>
      </w:r>
      <w:r>
        <w:rPr>
          <w:rFonts w:asciiTheme="minorEastAsia" w:hAnsiTheme="minorEastAsia"/>
        </w:rPr>
        <w:fldChar w:fldCharType="end"/>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しげひさと</w:t>
            </w:r>
          </w:rt>
          <w:rubyBase>
            <w:r w:rsidR="00DA2126">
              <w:rPr>
                <w:rFonts w:asciiTheme="minorEastAsia" w:hAnsiTheme="minorEastAsia"/>
              </w:rPr>
              <w:t>重寿人</w:t>
            </w:r>
          </w:rubyBase>
        </w:ruby>
      </w:r>
      <w:r w:rsidRPr="00DA2126">
        <w:rPr>
          <w:rFonts w:asciiTheme="minorEastAsia" w:hAnsiTheme="minorEastAsia" w:hint="eastAsia"/>
        </w:rPr>
        <w:t>・</w:t>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きもとゆう</w:t>
            </w:r>
          </w:rt>
          <w:rubyBase>
            <w:r w:rsidR="00DA2126">
              <w:rPr>
                <w:rFonts w:asciiTheme="minorEastAsia" w:hAnsiTheme="minorEastAsia"/>
              </w:rPr>
              <w:t>木本結</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き</w:t>
            </w:r>
          </w:rt>
          <w:rubyBase>
            <w:r w:rsidR="00DA2126">
              <w:rPr>
                <w:rFonts w:asciiTheme="minorEastAsia" w:hAnsiTheme="minorEastAsia"/>
              </w:rPr>
              <w:t>貴</w:t>
            </w:r>
          </w:rubyBase>
        </w:ruby>
      </w:r>
      <w:r w:rsidRPr="00DA2126">
        <w:rPr>
          <w:rFonts w:asciiTheme="minorEastAsia" w:hAnsiTheme="minorEastAsia" w:hint="eastAsia"/>
        </w:rPr>
        <w:t>・</w:t>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おおたに</w:t>
            </w:r>
          </w:rt>
          <w:rubyBase>
            <w:r w:rsidR="00DA2126">
              <w:rPr>
                <w:rFonts w:asciiTheme="minorEastAsia" w:hAnsiTheme="minorEastAsia"/>
              </w:rPr>
              <w:t>大谷</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あき</w:t>
            </w:r>
          </w:rt>
          <w:rubyBase>
            <w:r w:rsidR="00DA2126">
              <w:rPr>
                <w:rFonts w:asciiTheme="minorEastAsia" w:hAnsiTheme="minorEastAsia"/>
              </w:rPr>
              <w:t>研</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ふみ</w:t>
            </w:r>
          </w:rt>
          <w:rubyBase>
            <w:r w:rsidR="00DA2126">
              <w:rPr>
                <w:rFonts w:asciiTheme="minorEastAsia" w:hAnsiTheme="minorEastAsia"/>
              </w:rPr>
              <w:t>文</w:t>
            </w:r>
          </w:rubyBase>
        </w:ruby>
      </w:r>
      <w:r w:rsidRPr="00DA2126">
        <w:rPr>
          <w:rFonts w:asciiTheme="minorEastAsia" w:hAnsiTheme="minorEastAsia" w:hint="eastAsia"/>
        </w:rPr>
        <w:t>・</w:t>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やなぎさわ</w:t>
            </w:r>
          </w:rt>
          <w:rubyBase>
            <w:r w:rsidR="00DA2126">
              <w:rPr>
                <w:rFonts w:asciiTheme="minorEastAsia" w:hAnsiTheme="minorEastAsia"/>
              </w:rPr>
              <w:t>柳澤</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ふみ</w:t>
            </w:r>
          </w:rt>
          <w:rubyBase>
            <w:r w:rsidR="00DA2126">
              <w:rPr>
                <w:rFonts w:asciiTheme="minorEastAsia" w:hAnsiTheme="minorEastAsia"/>
              </w:rPr>
              <w:t>郁</w:t>
            </w:r>
          </w:rubyBase>
        </w:ruby>
      </w:r>
      <w:r>
        <w:rPr>
          <w:rFonts w:asciiTheme="minorEastAsia" w:hAnsiTheme="minorEastAsia"/>
        </w:rPr>
        <w:ruby>
          <w:rubyPr>
            <w:rubyAlign w:val="distributeSpace"/>
            <w:hps w:val="10"/>
            <w:hpsRaise w:val="22"/>
            <w:hpsBaseText w:val="21"/>
            <w:lid w:val="ja-JP"/>
          </w:rubyPr>
          <w:rt>
            <w:r w:rsidR="00DA2126" w:rsidRPr="00DA2126">
              <w:rPr>
                <w:rFonts w:ascii="ＭＳ 明朝" w:eastAsia="ＭＳ 明朝" w:hAnsi="ＭＳ 明朝"/>
                <w:sz w:val="10"/>
              </w:rPr>
              <w:t>のり</w:t>
            </w:r>
          </w:rt>
          <w:rubyBase>
            <w:r w:rsidR="00DA2126">
              <w:rPr>
                <w:rFonts w:asciiTheme="minorEastAsia" w:hAnsiTheme="minorEastAsia"/>
              </w:rPr>
              <w:t>成</w:t>
            </w:r>
          </w:rubyBase>
        </w:ruby>
      </w:r>
    </w:p>
    <w:p w:rsidR="002572C8" w:rsidRPr="00DA2126" w:rsidRDefault="002572C8" w:rsidP="002572C8">
      <w:pPr>
        <w:jc w:val="right"/>
        <w:rPr>
          <w:rFonts w:asciiTheme="minorEastAsia" w:hAnsiTheme="minorEastAsia"/>
        </w:rPr>
      </w:pPr>
    </w:p>
    <w:p w:rsidR="002572C8" w:rsidRPr="00DA2126" w:rsidRDefault="002572C8" w:rsidP="002572C8">
      <w:pPr>
        <w:jc w:val="left"/>
        <w:rPr>
          <w:rFonts w:asciiTheme="minorEastAsia" w:hAnsiTheme="minorEastAsia"/>
        </w:rPr>
      </w:pPr>
      <w:r w:rsidRPr="00DA2126">
        <w:rPr>
          <w:rFonts w:asciiTheme="minorEastAsia" w:hAnsiTheme="minorEastAsia" w:hint="eastAsia"/>
          <w:b/>
        </w:rPr>
        <w:t>1.はじめに：</w:t>
      </w:r>
      <w:r w:rsidRPr="00DA2126">
        <w:rPr>
          <w:rFonts w:asciiTheme="minorEastAsia" w:hAnsiTheme="minorEastAsia" w:hint="eastAsia"/>
        </w:rPr>
        <w:t>IBは伝染性気管支炎ウイルス(IBV)による感染症で、死亡数増加に加え、開口呼吸、異常呼吸音、鼻汁漏出などの呼吸器症状、下痢、急激な産卵低下などの症状がみられる。ワクチン接種により発生数は減少しているが</w:t>
      </w:r>
      <w:r w:rsidR="007C188B">
        <w:rPr>
          <w:rFonts w:asciiTheme="minorEastAsia" w:hAnsiTheme="minorEastAsia" w:hint="eastAsia"/>
        </w:rPr>
        <w:t>、</w:t>
      </w:r>
      <w:r w:rsidRPr="00DA2126">
        <w:rPr>
          <w:rFonts w:asciiTheme="minorEastAsia" w:hAnsiTheme="minorEastAsia" w:hint="eastAsia"/>
        </w:rPr>
        <w:t>毎年全国で発生がみられている。今回、山口県内におけるH21、24、29(同農場の2例)、30年の5例の発生事例について、その発生状況を比較解析した。</w:t>
      </w:r>
    </w:p>
    <w:p w:rsidR="002572C8" w:rsidRPr="00DA2126" w:rsidRDefault="002572C8" w:rsidP="002572C8">
      <w:pPr>
        <w:jc w:val="left"/>
        <w:rPr>
          <w:rFonts w:asciiTheme="minorEastAsia" w:hAnsiTheme="minorEastAsia"/>
        </w:rPr>
      </w:pPr>
      <w:r w:rsidRPr="00DA2126">
        <w:rPr>
          <w:rFonts w:asciiTheme="minorEastAsia" w:hAnsiTheme="minorEastAsia" w:hint="eastAsia"/>
          <w:b/>
        </w:rPr>
        <w:t>2．発生状況：</w:t>
      </w:r>
      <w:r w:rsidRPr="00DA2126">
        <w:rPr>
          <w:rFonts w:asciiTheme="minorEastAsia" w:hAnsiTheme="minorEastAsia" w:hint="eastAsia"/>
        </w:rPr>
        <w:t>5例はすべて異なる農場の育成鶏(11～111日齢)で発生した。共通して死亡羽数の増加がみられ、一部で発育不良や下痢がみられたが、呼吸器症状はみられなかった。</w:t>
      </w:r>
    </w:p>
    <w:p w:rsidR="002572C8" w:rsidRPr="00DA2126" w:rsidRDefault="002572C8" w:rsidP="002572C8">
      <w:pPr>
        <w:jc w:val="left"/>
        <w:rPr>
          <w:rFonts w:asciiTheme="minorEastAsia" w:hAnsiTheme="minorEastAsia"/>
        </w:rPr>
      </w:pPr>
      <w:r w:rsidRPr="00DA2126">
        <w:rPr>
          <w:rFonts w:asciiTheme="minorEastAsia" w:hAnsiTheme="minorEastAsia" w:hint="eastAsia"/>
          <w:b/>
        </w:rPr>
        <w:t>3．材料及び方法：</w:t>
      </w:r>
      <w:r w:rsidRPr="00DA2126">
        <w:rPr>
          <w:rFonts w:asciiTheme="minorEastAsia" w:hAnsiTheme="minorEastAsia" w:hint="eastAsia"/>
        </w:rPr>
        <w:t>H21(死亡鶏3羽、生存鶏3羽)、H24(死亡鶏5羽、生存鶏5羽)、H29-1(死亡鶏4羽、生存鶏2羽)、H29-2(死亡鶏3羽、生存鶏2羽)、H30(死亡鶏5羽)を病理解剖学的検査に供し、検査材料とした。病理組織学的検査ではHE染色を実施するとともに抗IBV抗体(</w:t>
      </w:r>
      <w:proofErr w:type="spellStart"/>
      <w:r w:rsidRPr="00DA2126">
        <w:rPr>
          <w:rFonts w:asciiTheme="minorEastAsia" w:hAnsiTheme="minorEastAsia" w:hint="eastAsia"/>
        </w:rPr>
        <w:t>Hy</w:t>
      </w:r>
      <w:r w:rsidR="00FB29E1">
        <w:rPr>
          <w:rFonts w:asciiTheme="minorEastAsia" w:hAnsiTheme="minorEastAsia" w:hint="eastAsia"/>
        </w:rPr>
        <w:t>T</w:t>
      </w:r>
      <w:r w:rsidRPr="00DA2126">
        <w:rPr>
          <w:rFonts w:asciiTheme="minorEastAsia" w:hAnsiTheme="minorEastAsia" w:hint="eastAsia"/>
        </w:rPr>
        <w:t>est</w:t>
      </w:r>
      <w:proofErr w:type="spellEnd"/>
      <w:r w:rsidRPr="00DA2126">
        <w:rPr>
          <w:rFonts w:asciiTheme="minorEastAsia" w:hAnsiTheme="minorEastAsia" w:hint="eastAsia"/>
        </w:rPr>
        <w:t>社)を用いた免疫組織化学的染色(免疫染色)を実施した。ウイルス学的検査では各臓器乳剤およびスワブについて発育鶏卵を用いたウイルス分離を実施した。また、臓器乳剤及び培養した尿膜腔液について、IBV S1遺伝子(超可変領域)のPCRを実施し、シーケンス解析、相同性及び系統樹解析を行った。</w:t>
      </w:r>
    </w:p>
    <w:p w:rsidR="002572C8" w:rsidRPr="00DA2126" w:rsidRDefault="004166EF" w:rsidP="002572C8">
      <w:pPr>
        <w:jc w:val="left"/>
        <w:rPr>
          <w:rFonts w:asciiTheme="minorEastAsia" w:hAnsiTheme="minorEastAsia"/>
        </w:rPr>
      </w:pPr>
      <w:r>
        <w:rPr>
          <w:rFonts w:asciiTheme="minorEastAsia" w:hAnsiTheme="minorEastAsia" w:hint="eastAsia"/>
          <w:b/>
        </w:rPr>
        <w:t>4</w:t>
      </w:r>
      <w:r w:rsidR="002572C8" w:rsidRPr="00DA2126">
        <w:rPr>
          <w:rFonts w:asciiTheme="minorEastAsia" w:hAnsiTheme="minorEastAsia" w:hint="eastAsia"/>
          <w:b/>
        </w:rPr>
        <w:t>．成績：</w:t>
      </w:r>
      <w:r w:rsidR="002572C8" w:rsidRPr="00DA2126">
        <w:rPr>
          <w:rFonts w:asciiTheme="minorEastAsia" w:hAnsiTheme="minorEastAsia" w:hint="eastAsia"/>
        </w:rPr>
        <w:t>剖検では腎臓の腫大及び退色(H21:4/6、H24:0/10、H29-1：5/6、H29-2：5/5、H30：4/5)がみられ、病理組織学的検査では、間質性腎炎(H21:5/6、H24:6/10、H29-1：5/6、H29-2：4/5、H30：4/5)が認められた。免疫染色では5例中4例の腎臓からIBVの陽性抗原が検出され、残り1例においても気管で陽性抗原が検出された。ウイルス学的検査では各症例からIBVが分離され、その遺伝子型はH24分離株がM</w:t>
      </w:r>
      <w:r w:rsidR="0002140E">
        <w:rPr>
          <w:rFonts w:asciiTheme="minorEastAsia" w:hAnsiTheme="minorEastAsia" w:hint="eastAsia"/>
        </w:rPr>
        <w:t>ass</w:t>
      </w:r>
      <w:r w:rsidR="002572C8" w:rsidRPr="00DA2126">
        <w:rPr>
          <w:rFonts w:asciiTheme="minorEastAsia" w:hAnsiTheme="minorEastAsia" w:hint="eastAsia"/>
        </w:rPr>
        <w:t>型、他はJP-Ⅰ型に分類された。同一農場で発生したH29-1とH29-2については塩基配列が99.8％一致したが、各症例の</w:t>
      </w:r>
      <w:r w:rsidR="00BE4E4A" w:rsidRPr="00DA2126">
        <w:rPr>
          <w:rFonts w:asciiTheme="minorEastAsia" w:hAnsiTheme="minorEastAsia" w:hint="eastAsia"/>
        </w:rPr>
        <w:t>分離</w:t>
      </w:r>
      <w:r w:rsidR="002572C8" w:rsidRPr="00DA2126">
        <w:rPr>
          <w:rFonts w:asciiTheme="minorEastAsia" w:hAnsiTheme="minorEastAsia" w:hint="eastAsia"/>
        </w:rPr>
        <w:t>株</w:t>
      </w:r>
      <w:r w:rsidR="00BE4E4A" w:rsidRPr="00DA2126">
        <w:rPr>
          <w:rFonts w:asciiTheme="minorEastAsia" w:hAnsiTheme="minorEastAsia" w:hint="eastAsia"/>
        </w:rPr>
        <w:t>間</w:t>
      </w:r>
      <w:r w:rsidR="002572C8" w:rsidRPr="00DA2126">
        <w:rPr>
          <w:rFonts w:asciiTheme="minorEastAsia" w:hAnsiTheme="minorEastAsia" w:hint="eastAsia"/>
        </w:rPr>
        <w:t>との相同性は67.</w:t>
      </w:r>
      <w:r w:rsidR="006B653B">
        <w:rPr>
          <w:rFonts w:asciiTheme="minorEastAsia" w:hAnsiTheme="minorEastAsia" w:hint="eastAsia"/>
        </w:rPr>
        <w:t>0</w:t>
      </w:r>
      <w:r w:rsidR="002572C8" w:rsidRPr="00DA2126">
        <w:rPr>
          <w:rFonts w:asciiTheme="minorEastAsia" w:hAnsiTheme="minorEastAsia" w:hint="eastAsia"/>
        </w:rPr>
        <w:t>～89.8％であった。</w:t>
      </w:r>
    </w:p>
    <w:p w:rsidR="001A5F53" w:rsidRPr="001A5F53" w:rsidRDefault="004166EF" w:rsidP="002572C8">
      <w:pPr>
        <w:jc w:val="left"/>
        <w:rPr>
          <w:rFonts w:asciiTheme="minorEastAsia" w:hAnsiTheme="minorEastAsia"/>
        </w:rPr>
      </w:pPr>
      <w:r>
        <w:rPr>
          <w:rFonts w:asciiTheme="minorEastAsia" w:hAnsiTheme="minorEastAsia" w:hint="eastAsia"/>
          <w:b/>
        </w:rPr>
        <w:t>5</w:t>
      </w:r>
      <w:r w:rsidR="002572C8" w:rsidRPr="00DA2126">
        <w:rPr>
          <w:rFonts w:asciiTheme="minorEastAsia" w:hAnsiTheme="minorEastAsia" w:hint="eastAsia"/>
          <w:b/>
        </w:rPr>
        <w:t>．考察：</w:t>
      </w:r>
      <w:r w:rsidR="002572C8" w:rsidRPr="00DA2126">
        <w:rPr>
          <w:rFonts w:asciiTheme="minorEastAsia" w:hAnsiTheme="minorEastAsia" w:hint="eastAsia"/>
        </w:rPr>
        <w:t>過去10年間山口県で発生のあったIB5症例は</w:t>
      </w:r>
      <w:r w:rsidR="007C188B">
        <w:rPr>
          <w:rFonts w:asciiTheme="minorEastAsia" w:hAnsiTheme="minorEastAsia" w:hint="eastAsia"/>
        </w:rPr>
        <w:t>、</w:t>
      </w:r>
      <w:r w:rsidR="002572C8" w:rsidRPr="00DA2126">
        <w:rPr>
          <w:rFonts w:asciiTheme="minorEastAsia" w:hAnsiTheme="minorEastAsia" w:hint="eastAsia"/>
        </w:rPr>
        <w:t>死亡増加以外の臨床症状に共通する所見はみられなかった</w:t>
      </w:r>
      <w:r w:rsidR="00BE4E4A" w:rsidRPr="00DA2126">
        <w:rPr>
          <w:rFonts w:asciiTheme="minorEastAsia" w:hAnsiTheme="minorEastAsia" w:hint="eastAsia"/>
        </w:rPr>
        <w:t>が</w:t>
      </w:r>
      <w:r w:rsidR="002572C8" w:rsidRPr="00DA2126">
        <w:rPr>
          <w:rFonts w:asciiTheme="minorEastAsia" w:hAnsiTheme="minorEastAsia" w:hint="eastAsia"/>
        </w:rPr>
        <w:t>、すべての症例で間質性腎炎が認められた。また、すべての症例から</w:t>
      </w:r>
      <w:r w:rsidR="00BE4E4A" w:rsidRPr="00DA2126">
        <w:rPr>
          <w:rFonts w:asciiTheme="minorEastAsia" w:hAnsiTheme="minorEastAsia" w:hint="eastAsia"/>
        </w:rPr>
        <w:t>IBV</w:t>
      </w:r>
      <w:r w:rsidR="002572C8" w:rsidRPr="00DA2126">
        <w:rPr>
          <w:rFonts w:asciiTheme="minorEastAsia" w:hAnsiTheme="minorEastAsia" w:hint="eastAsia"/>
        </w:rPr>
        <w:t>が分離され、遺伝子解析の結果、H29-1とH29-2は相同性が高く、農場内での伝播が疑われた。一方、その他の分離</w:t>
      </w:r>
      <w:r w:rsidR="00DA2126">
        <w:rPr>
          <w:rFonts w:asciiTheme="minorEastAsia" w:hAnsiTheme="minorEastAsia" w:hint="eastAsia"/>
        </w:rPr>
        <w:t>IBV</w:t>
      </w:r>
      <w:r w:rsidR="002572C8" w:rsidRPr="00DA2126">
        <w:rPr>
          <w:rFonts w:asciiTheme="minorEastAsia" w:hAnsiTheme="minorEastAsia" w:hint="eastAsia"/>
        </w:rPr>
        <w:t>間の相同性は低く、異なる株による発生と考えられた。塩基相同性86％以上で抗原性の一致率80％とされているが、分離</w:t>
      </w:r>
      <w:r w:rsidR="00BE4E4A" w:rsidRPr="00DA2126">
        <w:rPr>
          <w:rFonts w:asciiTheme="minorEastAsia" w:hAnsiTheme="minorEastAsia" w:hint="eastAsia"/>
        </w:rPr>
        <w:t>IBV</w:t>
      </w:r>
      <w:r w:rsidR="002572C8" w:rsidRPr="00DA2126">
        <w:rPr>
          <w:rFonts w:asciiTheme="minorEastAsia" w:hAnsiTheme="minorEastAsia" w:hint="eastAsia"/>
        </w:rPr>
        <w:t>と接種ワクチン</w:t>
      </w:r>
      <w:r w:rsidR="00BE4E4A" w:rsidRPr="00DA2126">
        <w:rPr>
          <w:rFonts w:asciiTheme="minorEastAsia" w:hAnsiTheme="minorEastAsia" w:hint="eastAsia"/>
        </w:rPr>
        <w:t>株を</w:t>
      </w:r>
      <w:r w:rsidR="002572C8" w:rsidRPr="00DA2126">
        <w:rPr>
          <w:rFonts w:asciiTheme="minorEastAsia" w:hAnsiTheme="minorEastAsia" w:hint="eastAsia"/>
        </w:rPr>
        <w:t>比較したところ</w:t>
      </w:r>
      <w:r w:rsidR="00BD7092" w:rsidRPr="00BD7092">
        <w:rPr>
          <w:rFonts w:asciiTheme="minorEastAsia" w:hAnsiTheme="minorEastAsia" w:hint="eastAsia"/>
        </w:rPr>
        <w:t>82.5～94.2％</w:t>
      </w:r>
      <w:r w:rsidR="00BD7092">
        <w:rPr>
          <w:rFonts w:asciiTheme="minorEastAsia" w:hAnsiTheme="minorEastAsia" w:hint="eastAsia"/>
        </w:rPr>
        <w:t>で、一部で低い相同性が</w:t>
      </w:r>
      <w:r w:rsidR="002572C8" w:rsidRPr="00DA2126">
        <w:rPr>
          <w:rFonts w:asciiTheme="minorEastAsia" w:hAnsiTheme="minorEastAsia" w:hint="eastAsia"/>
        </w:rPr>
        <w:t>みられた。IBの予防には適正なワクチン接種と飼養衛生管理が重要と考えられた。</w:t>
      </w:r>
    </w:p>
    <w:sectPr w:rsidR="001A5F53" w:rsidRPr="001A5F53" w:rsidSect="001A5F53">
      <w:footerReference w:type="default" r:id="rId7"/>
      <w:pgSz w:w="11906" w:h="16838" w:code="9"/>
      <w:pgMar w:top="1418" w:right="1418" w:bottom="1418" w:left="1418" w:header="851" w:footer="624" w:gutter="0"/>
      <w:pgNumType w:start="1"/>
      <w:cols w:space="425"/>
      <w:docGrid w:type="linesAndChars" w:linePitch="368"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44" w:rsidRDefault="00500F44" w:rsidP="00500F44">
      <w:r>
        <w:separator/>
      </w:r>
    </w:p>
  </w:endnote>
  <w:endnote w:type="continuationSeparator" w:id="0">
    <w:p w:rsidR="00500F44" w:rsidRDefault="00500F44" w:rsidP="0050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14142"/>
      <w:docPartObj>
        <w:docPartGallery w:val="Page Numbers (Bottom of Page)"/>
        <w:docPartUnique/>
      </w:docPartObj>
    </w:sdtPr>
    <w:sdtContent>
      <w:p w:rsidR="001A5F53" w:rsidRDefault="001A5F53">
        <w:pPr>
          <w:pStyle w:val="a5"/>
          <w:jc w:val="center"/>
        </w:pPr>
        <w:r>
          <w:fldChar w:fldCharType="begin"/>
        </w:r>
        <w:r>
          <w:instrText>PAGE   \* MERGEFORMAT</w:instrText>
        </w:r>
        <w:r>
          <w:fldChar w:fldCharType="separate"/>
        </w:r>
        <w:r w:rsidRPr="001A5F53">
          <w:rPr>
            <w:noProof/>
            <w:lang w:val="ja-JP"/>
          </w:rPr>
          <w:t>2</w:t>
        </w:r>
        <w:r>
          <w:fldChar w:fldCharType="end"/>
        </w:r>
      </w:p>
    </w:sdtContent>
  </w:sdt>
  <w:p w:rsidR="001A5F53" w:rsidRDefault="001A5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44" w:rsidRDefault="00500F44" w:rsidP="00500F44">
      <w:r>
        <w:separator/>
      </w:r>
    </w:p>
  </w:footnote>
  <w:footnote w:type="continuationSeparator" w:id="0">
    <w:p w:rsidR="00500F44" w:rsidRDefault="00500F44" w:rsidP="0050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C8"/>
    <w:rsid w:val="0002140E"/>
    <w:rsid w:val="001A5F53"/>
    <w:rsid w:val="002374D2"/>
    <w:rsid w:val="002572C8"/>
    <w:rsid w:val="003F5A96"/>
    <w:rsid w:val="004166EF"/>
    <w:rsid w:val="00500F44"/>
    <w:rsid w:val="005B2B75"/>
    <w:rsid w:val="006B653B"/>
    <w:rsid w:val="007C188B"/>
    <w:rsid w:val="00BD7092"/>
    <w:rsid w:val="00BE4E4A"/>
    <w:rsid w:val="00D32B02"/>
    <w:rsid w:val="00DA2126"/>
    <w:rsid w:val="00E1667B"/>
    <w:rsid w:val="00FA0974"/>
    <w:rsid w:val="00FB2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F44"/>
    <w:pPr>
      <w:tabs>
        <w:tab w:val="center" w:pos="4252"/>
        <w:tab w:val="right" w:pos="8504"/>
      </w:tabs>
      <w:snapToGrid w:val="0"/>
    </w:pPr>
  </w:style>
  <w:style w:type="character" w:customStyle="1" w:styleId="a4">
    <w:name w:val="ヘッダー (文字)"/>
    <w:basedOn w:val="a0"/>
    <w:link w:val="a3"/>
    <w:uiPriority w:val="99"/>
    <w:rsid w:val="00500F44"/>
  </w:style>
  <w:style w:type="paragraph" w:styleId="a5">
    <w:name w:val="footer"/>
    <w:basedOn w:val="a"/>
    <w:link w:val="a6"/>
    <w:uiPriority w:val="99"/>
    <w:unhideWhenUsed/>
    <w:rsid w:val="00500F44"/>
    <w:pPr>
      <w:tabs>
        <w:tab w:val="center" w:pos="4252"/>
        <w:tab w:val="right" w:pos="8504"/>
      </w:tabs>
      <w:snapToGrid w:val="0"/>
    </w:pPr>
  </w:style>
  <w:style w:type="character" w:customStyle="1" w:styleId="a6">
    <w:name w:val="フッター (文字)"/>
    <w:basedOn w:val="a0"/>
    <w:link w:val="a5"/>
    <w:uiPriority w:val="99"/>
    <w:rsid w:val="00500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F44"/>
    <w:pPr>
      <w:tabs>
        <w:tab w:val="center" w:pos="4252"/>
        <w:tab w:val="right" w:pos="8504"/>
      </w:tabs>
      <w:snapToGrid w:val="0"/>
    </w:pPr>
  </w:style>
  <w:style w:type="character" w:customStyle="1" w:styleId="a4">
    <w:name w:val="ヘッダー (文字)"/>
    <w:basedOn w:val="a0"/>
    <w:link w:val="a3"/>
    <w:uiPriority w:val="99"/>
    <w:rsid w:val="00500F44"/>
  </w:style>
  <w:style w:type="paragraph" w:styleId="a5">
    <w:name w:val="footer"/>
    <w:basedOn w:val="a"/>
    <w:link w:val="a6"/>
    <w:uiPriority w:val="99"/>
    <w:unhideWhenUsed/>
    <w:rsid w:val="00500F44"/>
    <w:pPr>
      <w:tabs>
        <w:tab w:val="center" w:pos="4252"/>
        <w:tab w:val="right" w:pos="8504"/>
      </w:tabs>
      <w:snapToGrid w:val="0"/>
    </w:pPr>
  </w:style>
  <w:style w:type="character" w:customStyle="1" w:styleId="a6">
    <w:name w:val="フッター (文字)"/>
    <w:basedOn w:val="a0"/>
    <w:link w:val="a5"/>
    <w:uiPriority w:val="99"/>
    <w:rsid w:val="0050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山口県</cp:lastModifiedBy>
  <cp:revision>2</cp:revision>
  <cp:lastPrinted>2018-10-04T11:56:00Z</cp:lastPrinted>
  <dcterms:created xsi:type="dcterms:W3CDTF">2018-10-04T11:57:00Z</dcterms:created>
  <dcterms:modified xsi:type="dcterms:W3CDTF">2018-10-04T11:57:00Z</dcterms:modified>
</cp:coreProperties>
</file>